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both"/>
        <w:rPr>
          <w:rStyle w:val="8"/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Style w:val="8"/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附件</w:t>
      </w:r>
      <w:r>
        <w:rPr>
          <w:rStyle w:val="8"/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1：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center"/>
        <w:rPr>
          <w:rFonts w:hint="eastAsia" w:ascii="宋体" w:hAnsi="宋体" w:eastAsia="宋体" w:cs="宋体"/>
          <w:b/>
          <w:bCs/>
          <w:color w:val="000000"/>
          <w:spacing w:val="1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1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pacing w:val="10"/>
          <w:sz w:val="44"/>
          <w:szCs w:val="44"/>
          <w:lang w:val="en-US" w:eastAsia="zh-CN"/>
        </w:rPr>
        <w:t xml:space="preserve"> 石阡县人民医院2020年面向高等医学院校公开引进人员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center"/>
        <w:rPr>
          <w:rFonts w:hint="eastAsia" w:ascii="宋体" w:hAnsi="宋体" w:eastAsia="宋体" w:cs="宋体"/>
          <w:b/>
          <w:bCs/>
          <w:color w:val="000000"/>
          <w:spacing w:val="1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0"/>
          <w:sz w:val="44"/>
          <w:szCs w:val="44"/>
          <w:lang w:val="en-US" w:eastAsia="zh-CN"/>
        </w:rPr>
        <w:t>职位一览表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center"/>
        <w:rPr>
          <w:rFonts w:hint="eastAsia" w:ascii="宋体" w:hAnsi="宋体" w:eastAsia="宋体" w:cs="宋体"/>
          <w:b/>
          <w:bCs/>
          <w:color w:val="000000"/>
          <w:spacing w:val="10"/>
          <w:sz w:val="44"/>
          <w:szCs w:val="44"/>
          <w:lang w:val="en-US" w:eastAsia="zh-CN"/>
        </w:rPr>
      </w:pPr>
    </w:p>
    <w:tbl>
      <w:tblPr>
        <w:tblStyle w:val="5"/>
        <w:tblpPr w:leftFromText="180" w:rightFromText="180" w:vertAnchor="text" w:horzAnchor="page" w:tblpX="2223" w:tblpY="2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847"/>
        <w:gridCol w:w="1200"/>
        <w:gridCol w:w="990"/>
        <w:gridCol w:w="960"/>
        <w:gridCol w:w="3145"/>
        <w:gridCol w:w="3300"/>
        <w:gridCol w:w="1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  <w:lang w:eastAsia="zh-CN"/>
              </w:rPr>
              <w:t>类别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岗位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职位代码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cs="宋体"/>
                <w:color w:val="000000"/>
                <w:sz w:val="28"/>
                <w:szCs w:val="28"/>
                <w:shd w:val="clear" w:color="auto" w:fill="auto"/>
                <w:lang w:eastAsia="zh-CN"/>
              </w:rPr>
              <w:t>引进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人数</w:t>
            </w:r>
          </w:p>
        </w:tc>
        <w:tc>
          <w:tcPr>
            <w:tcW w:w="3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学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历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专    业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备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auto"/>
              </w:rPr>
              <w:t>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eastAsia="zh-CN"/>
              </w:rPr>
              <w:t>临床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eastAsia="zh-CN"/>
              </w:rPr>
              <w:t>临床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auto"/>
                <w:lang w:eastAsia="zh-CN"/>
              </w:rPr>
              <w:t>医生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01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13</w:t>
            </w:r>
          </w:p>
        </w:tc>
        <w:tc>
          <w:tcPr>
            <w:tcW w:w="3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全日制普通高校本科及以上（学士学位）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临床医学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eastAsia="zh-CN"/>
              </w:rPr>
              <w:t>临床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eastAsia="zh-CN"/>
              </w:rPr>
              <w:t>临床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auto"/>
                <w:lang w:eastAsia="zh-CN"/>
              </w:rPr>
              <w:t>医生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0</w:t>
            </w:r>
            <w:r>
              <w:rPr>
                <w:rFonts w:hint="eastAsia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3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全日制普通高校本科及以上（学士学位）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康复医学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eastAsia="zh-CN"/>
              </w:rPr>
              <w:t>医技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auto"/>
                <w:lang w:eastAsia="zh-CN"/>
              </w:rPr>
              <w:t>影像</w:t>
            </w:r>
            <w:r>
              <w:rPr>
                <w:rFonts w:hint="eastAsia" w:cs="宋体"/>
                <w:color w:val="000000"/>
                <w:sz w:val="24"/>
                <w:szCs w:val="24"/>
                <w:shd w:val="clear" w:color="auto" w:fill="auto"/>
                <w:lang w:eastAsia="zh-CN"/>
              </w:rPr>
              <w:t>医生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cs="宋体"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03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3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  <w:t>全日制普通高校本科及以上学历（学士学位）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eastAsia="zh-CN"/>
              </w:rPr>
              <w:t>医学影像学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eastAsia="zh-CN"/>
              </w:rPr>
              <w:t>医技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shd w:val="clear" w:color="auto" w:fill="auto"/>
                <w:lang w:eastAsia="zh-CN"/>
              </w:rPr>
              <w:t>检验医生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cs="宋体"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03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3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  <w:t>全日制普通高校本科及以上学历（学士学位）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eastAsia="zh-CN"/>
              </w:rPr>
              <w:t>医学</w:t>
            </w:r>
            <w:r>
              <w:rPr>
                <w:rFonts w:hint="eastAsia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检验、医学检验技术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auto"/>
                <w:lang w:eastAsia="zh-CN"/>
              </w:rPr>
              <w:t>合计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20</w:t>
            </w:r>
          </w:p>
        </w:tc>
        <w:tc>
          <w:tcPr>
            <w:tcW w:w="8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auto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87" w:right="2154" w:bottom="1417" w:left="1587" w:header="851" w:footer="992" w:gutter="0"/>
      <w:paperSrc/>
      <w:cols w:space="0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mirrorMargins w:val="1"/>
  <w:bordersDoNotSurroundHeader w:val="1"/>
  <w:bordersDoNotSurroundFooter w:val="1"/>
  <w:documentProtection w:enforcement="0"/>
  <w:defaultTabStop w:val="420"/>
  <w:drawingGridVerticalSpacing w:val="211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6A1941"/>
    <w:rsid w:val="2B1B0B5E"/>
    <w:rsid w:val="72CA76A7"/>
    <w:rsid w:val="752F5B7F"/>
    <w:rsid w:val="7935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uiPriority w:val="0"/>
    <w:rPr>
      <w:szCs w:val="24"/>
    </w:rPr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Char"/>
    <w:basedOn w:val="1"/>
    <w:link w:val="6"/>
    <w:qFormat/>
    <w:uiPriority w:val="0"/>
    <w:pPr>
      <w:autoSpaceDE w:val="0"/>
      <w:autoSpaceDN w:val="0"/>
      <w:adjustRightInd w:val="0"/>
      <w:snapToGrid w:val="0"/>
      <w:spacing w:before="50" w:beforeLines="0" w:after="50" w:afterLines="0" w:line="360" w:lineRule="auto"/>
      <w:ind w:firstLine="560" w:firstLineChars="200"/>
    </w:pPr>
    <w:rPr>
      <w:szCs w:val="24"/>
    </w:rPr>
  </w:style>
  <w:style w:type="character" w:styleId="8">
    <w:name w:val="Strong"/>
    <w:basedOn w:val="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2020-03-02T10:10:00Z</dcterms:created>
  <dc:creator>Administrator</dc:creator>
  <cp:lastModifiedBy>山上农人</cp:lastModifiedBy>
  <dcterms:modified xsi:type="dcterms:W3CDTF">2020-05-22T10:29:57Z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